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6284" w14:textId="5BBDBD2B" w:rsidR="00F36FC5" w:rsidRPr="0028703E" w:rsidRDefault="00F36FC5" w:rsidP="0028703E">
      <w:pPr>
        <w:pStyle w:val="Heading1"/>
        <w:spacing w:before="240"/>
        <w:rPr>
          <w:rFonts w:cstheme="minorHAnsi"/>
          <w:szCs w:val="24"/>
        </w:rPr>
      </w:pPr>
      <w:r w:rsidRPr="0028703E">
        <w:rPr>
          <w:rFonts w:cstheme="minorHAnsi"/>
          <w:sz w:val="28"/>
          <w:szCs w:val="28"/>
        </w:rPr>
        <w:t>Purpose</w:t>
      </w:r>
    </w:p>
    <w:p w14:paraId="33391A3A" w14:textId="190EF390" w:rsidR="00F36FC5" w:rsidRPr="0028703E" w:rsidRDefault="0028703E" w:rsidP="00F36FC5">
      <w:pPr>
        <w:pStyle w:val="Default"/>
        <w:spacing w:line="276" w:lineRule="auto"/>
        <w:rPr>
          <w:rFonts w:asciiTheme="minorHAnsi" w:hAnsiTheme="minorHAnsi" w:cstheme="minorHAnsi"/>
        </w:rPr>
      </w:pPr>
      <w:r w:rsidRPr="0028703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D0A8309" wp14:editId="5C0FAC9B">
            <wp:simplePos x="0" y="0"/>
            <wp:positionH relativeFrom="margin">
              <wp:posOffset>4686300</wp:posOffset>
            </wp:positionH>
            <wp:positionV relativeFrom="paragraph">
              <wp:posOffset>161290</wp:posOffset>
            </wp:positionV>
            <wp:extent cx="1708785" cy="1533525"/>
            <wp:effectExtent l="152400" t="152400" r="158115" b="161925"/>
            <wp:wrapSquare wrapText="bothSides"/>
            <wp:docPr id="1" name="Picture 1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D6C" w:rsidRPr="0028703E">
        <w:rPr>
          <w:rFonts w:asciiTheme="minorHAnsi" w:hAnsiTheme="minorHAnsi" w:cstheme="minorHAnsi"/>
          <w:b/>
          <w:bCs/>
        </w:rPr>
        <w:t xml:space="preserve">Oregon </w:t>
      </w:r>
      <w:r w:rsidR="00F36FC5" w:rsidRPr="0028703E">
        <w:rPr>
          <w:rFonts w:asciiTheme="minorHAnsi" w:hAnsiTheme="minorHAnsi" w:cstheme="minorHAnsi"/>
          <w:b/>
          <w:bCs/>
        </w:rPr>
        <w:t xml:space="preserve">ITE </w:t>
      </w:r>
      <w:r w:rsidR="00F36FC5" w:rsidRPr="0028703E">
        <w:rPr>
          <w:rFonts w:asciiTheme="minorHAnsi" w:hAnsiTheme="minorHAnsi" w:cstheme="minorHAnsi"/>
        </w:rPr>
        <w:t>is excited to seek nomination</w:t>
      </w:r>
      <w:r w:rsidR="00915046" w:rsidRPr="0028703E">
        <w:rPr>
          <w:rFonts w:asciiTheme="minorHAnsi" w:hAnsiTheme="minorHAnsi" w:cstheme="minorHAnsi"/>
        </w:rPr>
        <w:t>s</w:t>
      </w:r>
      <w:r w:rsidR="00F36FC5" w:rsidRPr="0028703E">
        <w:rPr>
          <w:rFonts w:asciiTheme="minorHAnsi" w:hAnsiTheme="minorHAnsi" w:cstheme="minorHAnsi"/>
        </w:rPr>
        <w:t xml:space="preserve"> from the transportation planning and engineering community for the </w:t>
      </w:r>
      <w:r w:rsidR="00F36FC5" w:rsidRPr="0028703E">
        <w:rPr>
          <w:rFonts w:asciiTheme="minorHAnsi" w:eastAsia="Times New Roman" w:hAnsiTheme="minorHAnsi" w:cstheme="minorHAnsi"/>
          <w:b/>
          <w:bCs/>
          <w:i/>
          <w:iCs/>
          <w:color w:val="404040" w:themeColor="text1" w:themeTint="BF"/>
        </w:rPr>
        <w:t>Transportation Project of the Year Award</w:t>
      </w:r>
      <w:r w:rsidR="00F36FC5" w:rsidRPr="0028703E">
        <w:rPr>
          <w:rFonts w:asciiTheme="minorHAnsi" w:hAnsiTheme="minorHAnsi" w:cstheme="minorHAnsi"/>
        </w:rPr>
        <w:t xml:space="preserve">! We are looking for projects/programs/studies </w:t>
      </w:r>
      <w:r w:rsidR="00E6737E" w:rsidRPr="0028703E">
        <w:rPr>
          <w:rFonts w:asciiTheme="minorHAnsi" w:hAnsiTheme="minorHAnsi" w:cstheme="minorHAnsi"/>
        </w:rPr>
        <w:t xml:space="preserve">completed within the state of Oregon </w:t>
      </w:r>
      <w:r w:rsidR="00F36FC5" w:rsidRPr="0028703E">
        <w:rPr>
          <w:rFonts w:asciiTheme="minorHAnsi" w:hAnsiTheme="minorHAnsi" w:cstheme="minorHAnsi"/>
        </w:rPr>
        <w:t xml:space="preserve">that showcase excellence in the advancement of transportation to meet human needs by entities concerned with transportation, such as governmental agencies, legislative bodies, consulting firms, industry, and other organizations. </w:t>
      </w:r>
    </w:p>
    <w:p w14:paraId="30AFE65B" w14:textId="77777777" w:rsidR="00F36FC5" w:rsidRPr="0028703E" w:rsidRDefault="00F36FC5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707C639" w14:textId="68377060" w:rsidR="00E6737E" w:rsidRPr="0028703E" w:rsidRDefault="00E6737E" w:rsidP="00E6737E">
      <w:pPr>
        <w:pStyle w:val="Default"/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color w:val="auto"/>
        </w:rPr>
      </w:pPr>
      <w:r w:rsidRPr="0028703E">
        <w:rPr>
          <w:rFonts w:asciiTheme="minorHAnsi" w:hAnsiTheme="minorHAnsi" w:cstheme="minorHAnsi"/>
        </w:rPr>
        <w:t>The nominations</w:t>
      </w:r>
      <w:r w:rsidRPr="0028703E">
        <w:rPr>
          <w:rFonts w:asciiTheme="minorHAnsi" w:hAnsiTheme="minorHAnsi" w:cstheme="minorHAnsi"/>
        </w:rPr>
        <w:t xml:space="preserve"> </w:t>
      </w:r>
      <w:r w:rsidR="00617D6C" w:rsidRPr="0028703E">
        <w:rPr>
          <w:rFonts w:asciiTheme="minorHAnsi" w:hAnsiTheme="minorHAnsi" w:cstheme="minorHAnsi"/>
        </w:rPr>
        <w:t xml:space="preserve">will be </w:t>
      </w:r>
      <w:r w:rsidRPr="0028703E">
        <w:rPr>
          <w:rFonts w:asciiTheme="minorHAnsi" w:hAnsiTheme="minorHAnsi" w:cstheme="minorHAnsi"/>
        </w:rPr>
        <w:t>scored</w:t>
      </w:r>
      <w:r w:rsidRPr="0028703E">
        <w:rPr>
          <w:rFonts w:asciiTheme="minorHAnsi" w:hAnsiTheme="minorHAnsi" w:cstheme="minorHAnsi"/>
        </w:rPr>
        <w:t xml:space="preserve"> </w:t>
      </w:r>
      <w:r w:rsidR="00617D6C" w:rsidRPr="0028703E">
        <w:rPr>
          <w:rFonts w:asciiTheme="minorHAnsi" w:hAnsiTheme="minorHAnsi" w:cstheme="minorHAnsi"/>
        </w:rPr>
        <w:t>in the following five categories: Complete Streets, Transportation Systems Management and Operations (TSMO), Safety, Planning, and Traffic Engineering.</w:t>
      </w:r>
      <w:r w:rsidR="00F36FC5" w:rsidRPr="0028703E">
        <w:rPr>
          <w:rFonts w:asciiTheme="minorHAnsi" w:hAnsiTheme="minorHAnsi" w:cstheme="minorHAnsi"/>
        </w:rPr>
        <w:t xml:space="preserve"> </w:t>
      </w:r>
      <w:r w:rsidRPr="0028703E">
        <w:rPr>
          <w:rFonts w:asciiTheme="minorHAnsi" w:hAnsiTheme="minorHAnsi" w:cstheme="minorHAnsi"/>
        </w:rPr>
        <w:t>T</w:t>
      </w:r>
      <w:r w:rsidRPr="0028703E">
        <w:rPr>
          <w:rFonts w:asciiTheme="minorHAnsi" w:hAnsiTheme="minorHAnsi" w:cstheme="minorHAnsi"/>
        </w:rPr>
        <w:t xml:space="preserve">he highest scoring application in </w:t>
      </w:r>
      <w:r w:rsidRPr="0028703E">
        <w:rPr>
          <w:rFonts w:asciiTheme="minorHAnsi" w:hAnsiTheme="minorHAnsi" w:cstheme="minorHAnsi"/>
          <w:b/>
          <w:bCs/>
          <w:i/>
          <w:iCs/>
        </w:rPr>
        <w:t>all</w:t>
      </w:r>
      <w:r w:rsidRPr="0028703E">
        <w:rPr>
          <w:rFonts w:asciiTheme="minorHAnsi" w:hAnsiTheme="minorHAnsi" w:cstheme="minorHAnsi"/>
        </w:rPr>
        <w:t xml:space="preserve"> categories will receive the Oregon ITE Transportation Project of the Year award.</w:t>
      </w:r>
    </w:p>
    <w:p w14:paraId="404C53F9" w14:textId="77777777" w:rsidR="00E6737E" w:rsidRPr="0028703E" w:rsidRDefault="00E6737E" w:rsidP="00E6737E">
      <w:pPr>
        <w:pStyle w:val="Default"/>
        <w:rPr>
          <w:rFonts w:asciiTheme="minorHAnsi" w:hAnsiTheme="minorHAnsi" w:cstheme="minorHAnsi"/>
        </w:rPr>
      </w:pPr>
    </w:p>
    <w:p w14:paraId="4B3E4B14" w14:textId="77777777" w:rsidR="00E6737E" w:rsidRPr="0028703E" w:rsidRDefault="00E6737E" w:rsidP="00E673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commentRangeStart w:id="0"/>
      <w:r w:rsidRPr="0028703E">
        <w:rPr>
          <w:rFonts w:eastAsia="Times New Roman" w:cstheme="minorHAnsi"/>
          <w:b/>
          <w:bCs/>
          <w:i/>
          <w:iCs/>
          <w:color w:val="595959" w:themeColor="text1" w:themeTint="A6"/>
          <w:sz w:val="24"/>
          <w:szCs w:val="24"/>
        </w:rPr>
        <w:t>Transportation Project of the Year</w:t>
      </w:r>
      <w:r w:rsidRPr="0028703E">
        <w:rPr>
          <w:rFonts w:eastAsia="Times New Roman" w:cstheme="minorHAnsi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28703E">
        <w:rPr>
          <w:rFonts w:eastAsia="Times New Roman" w:cstheme="minorHAnsi"/>
          <w:b/>
          <w:bCs/>
          <w:i/>
          <w:iCs/>
          <w:sz w:val="24"/>
          <w:szCs w:val="24"/>
        </w:rPr>
        <w:t xml:space="preserve">- </w:t>
      </w:r>
      <w:r w:rsidRPr="0028703E">
        <w:rPr>
          <w:rFonts w:eastAsia="Times New Roman" w:cstheme="minorHAnsi"/>
          <w:i/>
          <w:iCs/>
          <w:sz w:val="24"/>
          <w:szCs w:val="24"/>
        </w:rPr>
        <w:t>To recognize those programs/projects that significantly enhanced the field of transportation planning and engineering within Oregon. Projects should demonstrate comprehensive mobility transportation planning or engineering, implementation of state-of-the-art design principles, or innovative technology.</w:t>
      </w:r>
      <w:commentRangeEnd w:id="0"/>
      <w:r w:rsidRPr="0028703E">
        <w:rPr>
          <w:rStyle w:val="CommentReference"/>
          <w:rFonts w:cstheme="minorHAnsi"/>
        </w:rPr>
        <w:commentReference w:id="0"/>
      </w:r>
    </w:p>
    <w:p w14:paraId="3C2F7CAC" w14:textId="77777777" w:rsidR="00E6737E" w:rsidRPr="0028703E" w:rsidRDefault="00E6737E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A8697F1" w14:textId="524E9C84" w:rsidR="00617D6C" w:rsidRPr="0028703E" w:rsidRDefault="00617D6C" w:rsidP="00617D6C">
      <w:pPr>
        <w:pStyle w:val="Default"/>
        <w:spacing w:line="276" w:lineRule="auto"/>
        <w:rPr>
          <w:rFonts w:asciiTheme="minorHAnsi" w:hAnsiTheme="minorHAnsi" w:cstheme="minorHAnsi"/>
        </w:rPr>
      </w:pPr>
      <w:r w:rsidRPr="0028703E">
        <w:rPr>
          <w:rFonts w:asciiTheme="minorHAnsi" w:hAnsiTheme="minorHAnsi" w:cstheme="minorHAnsi"/>
        </w:rPr>
        <w:t xml:space="preserve">The award </w:t>
      </w:r>
      <w:r w:rsidR="00E6737E" w:rsidRPr="0028703E">
        <w:rPr>
          <w:rFonts w:asciiTheme="minorHAnsi" w:hAnsiTheme="minorHAnsi" w:cstheme="minorHAnsi"/>
        </w:rPr>
        <w:t>is</w:t>
      </w:r>
      <w:r w:rsidR="00E6737E" w:rsidRPr="0028703E">
        <w:rPr>
          <w:rFonts w:asciiTheme="minorHAnsi" w:hAnsiTheme="minorHAnsi" w:cstheme="minorHAnsi"/>
        </w:rPr>
        <w:t xml:space="preserve"> </w:t>
      </w:r>
      <w:r w:rsidRPr="0028703E">
        <w:rPr>
          <w:rFonts w:asciiTheme="minorHAnsi" w:hAnsiTheme="minorHAnsi" w:cstheme="minorHAnsi"/>
        </w:rPr>
        <w:t xml:space="preserve">intended to reflect success in achieving objectives such as: </w:t>
      </w:r>
    </w:p>
    <w:p w14:paraId="387FAA88" w14:textId="77777777" w:rsidR="00617D6C" w:rsidRPr="0028703E" w:rsidRDefault="00617D6C" w:rsidP="00617D6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4BDE84E" w14:textId="162AC93B" w:rsidR="00617D6C" w:rsidRPr="0028703E" w:rsidRDefault="00617D6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>Development of an innovative concept</w:t>
      </w:r>
      <w:r w:rsidRPr="0028703E">
        <w:rPr>
          <w:rFonts w:asciiTheme="minorHAnsi" w:hAnsiTheme="minorHAnsi" w:cstheme="minorHAnsi"/>
        </w:rPr>
        <w:t xml:space="preserve"> </w:t>
      </w:r>
      <w:r w:rsidRPr="0028703E">
        <w:rPr>
          <w:rFonts w:asciiTheme="minorHAnsi" w:hAnsiTheme="minorHAnsi" w:cstheme="minorHAnsi"/>
          <w:i/>
          <w:iCs/>
        </w:rPr>
        <w:t xml:space="preserve">in the areas of Complete Streets, TSMO, Safety, Planning, or Traffic Engineering; </w:t>
      </w:r>
    </w:p>
    <w:p w14:paraId="5485BFAB" w14:textId="77777777" w:rsidR="00617D6C" w:rsidRPr="0028703E" w:rsidRDefault="00617D6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 xml:space="preserve">Implementation of a challenging transportation program through perseverance in its development and promotion; </w:t>
      </w:r>
    </w:p>
    <w:p w14:paraId="2A16D9F7" w14:textId="77777777" w:rsidR="00617D6C" w:rsidRPr="0028703E" w:rsidRDefault="00617D6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 xml:space="preserve">Having a significant effect on transportation; </w:t>
      </w:r>
    </w:p>
    <w:p w14:paraId="6C50BC81" w14:textId="4FCCF30C" w:rsidR="004A16AC" w:rsidRPr="0028703E" w:rsidRDefault="00617D6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>A multi-faceted transportation program or project that combines many innovative and/or well-applied concepts;</w:t>
      </w:r>
    </w:p>
    <w:p w14:paraId="49B4A036" w14:textId="2979DEEE" w:rsidR="00617D6C" w:rsidRPr="0028703E" w:rsidRDefault="004A16A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>A</w:t>
      </w:r>
      <w:r w:rsidR="00617D6C" w:rsidRPr="0028703E">
        <w:rPr>
          <w:rFonts w:asciiTheme="minorHAnsi" w:hAnsiTheme="minorHAnsi" w:cstheme="minorHAnsi"/>
          <w:i/>
          <w:iCs/>
        </w:rPr>
        <w:t xml:space="preserve"> program or project promoting a major advance in the efficiency and/or economy of transportation.</w:t>
      </w:r>
    </w:p>
    <w:p w14:paraId="185F3F88" w14:textId="77777777" w:rsidR="00F36FC5" w:rsidRPr="0028703E" w:rsidRDefault="00F36FC5" w:rsidP="0028703E">
      <w:pPr>
        <w:pStyle w:val="Heading1"/>
        <w:spacing w:before="240"/>
        <w:rPr>
          <w:rFonts w:cstheme="minorHAnsi"/>
          <w:sz w:val="28"/>
          <w:szCs w:val="28"/>
        </w:rPr>
      </w:pPr>
      <w:r w:rsidRPr="0028703E">
        <w:rPr>
          <w:rFonts w:cstheme="minorHAnsi"/>
          <w:sz w:val="28"/>
          <w:szCs w:val="28"/>
        </w:rPr>
        <w:t>Eligibility</w:t>
      </w:r>
    </w:p>
    <w:p w14:paraId="191504FF" w14:textId="341BBDD5" w:rsidR="00F36FC5" w:rsidRPr="0028703E" w:rsidRDefault="00F36FC5" w:rsidP="00373E70">
      <w:pPr>
        <w:spacing w:after="0" w:line="276" w:lineRule="auto"/>
        <w:rPr>
          <w:rFonts w:cstheme="minorHAnsi"/>
          <w:color w:val="595959" w:themeColor="text1" w:themeTint="A6"/>
          <w:sz w:val="24"/>
          <w:szCs w:val="24"/>
        </w:rPr>
      </w:pPr>
      <w:r w:rsidRPr="0028703E">
        <w:rPr>
          <w:rFonts w:cstheme="minorHAnsi"/>
          <w:sz w:val="24"/>
          <w:szCs w:val="24"/>
        </w:rPr>
        <w:t xml:space="preserve">Eligible recipients for the proposed </w:t>
      </w:r>
      <w:r w:rsidR="004A16AC" w:rsidRPr="0028703E">
        <w:rPr>
          <w:rFonts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Oregon </w:t>
      </w:r>
      <w:r w:rsidRPr="0028703E">
        <w:rPr>
          <w:rFonts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ITE </w:t>
      </w:r>
      <w:r w:rsidR="004A16AC" w:rsidRPr="0028703E">
        <w:rPr>
          <w:rFonts w:cstheme="minorHAnsi"/>
          <w:b/>
          <w:bCs/>
          <w:i/>
          <w:iCs/>
          <w:color w:val="595959" w:themeColor="text1" w:themeTint="A6"/>
          <w:sz w:val="24"/>
          <w:szCs w:val="24"/>
        </w:rPr>
        <w:t>Project of the Year</w:t>
      </w:r>
      <w:r w:rsidRPr="0028703E">
        <w:rPr>
          <w:rFonts w:cstheme="minorHAnsi"/>
          <w:color w:val="595959" w:themeColor="text1" w:themeTint="A6"/>
          <w:sz w:val="24"/>
          <w:szCs w:val="24"/>
        </w:rPr>
        <w:t xml:space="preserve"> could be </w:t>
      </w:r>
    </w:p>
    <w:p w14:paraId="566D7424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Governmental agencies or entities</w:t>
      </w:r>
    </w:p>
    <w:p w14:paraId="400D6A2F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Transportation consulting firms</w:t>
      </w:r>
    </w:p>
    <w:p w14:paraId="5DAF767F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Private businesses or corporations</w:t>
      </w:r>
    </w:p>
    <w:p w14:paraId="2F61D5C8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Combined public/private institutions</w:t>
      </w:r>
    </w:p>
    <w:p w14:paraId="575325DB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Academic institutions</w:t>
      </w:r>
    </w:p>
    <w:p w14:paraId="4CF11E89" w14:textId="77777777" w:rsidR="00C15934" w:rsidRDefault="00C15934" w:rsidP="00F36FC5">
      <w:pPr>
        <w:spacing w:line="276" w:lineRule="auto"/>
        <w:rPr>
          <w:rFonts w:cstheme="minorHAnsi"/>
          <w:sz w:val="24"/>
          <w:szCs w:val="24"/>
        </w:rPr>
      </w:pPr>
    </w:p>
    <w:p w14:paraId="1874702E" w14:textId="0F3DB262" w:rsidR="00F36FC5" w:rsidRPr="0028703E" w:rsidRDefault="00F36FC5" w:rsidP="00F36FC5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28703E">
        <w:rPr>
          <w:rFonts w:cstheme="minorHAnsi"/>
          <w:sz w:val="24"/>
          <w:szCs w:val="24"/>
        </w:rPr>
        <w:t xml:space="preserve">There is no cost for entry or limit to the number of nominations that may be submitted for consideration. Definitions of the </w:t>
      </w:r>
      <w:r w:rsidR="00050FF2" w:rsidRPr="0028703E">
        <w:rPr>
          <w:rFonts w:cstheme="minorHAnsi"/>
          <w:sz w:val="24"/>
          <w:szCs w:val="24"/>
        </w:rPr>
        <w:t>categories</w:t>
      </w:r>
      <w:r w:rsidRPr="0028703E">
        <w:rPr>
          <w:rFonts w:cstheme="minorHAnsi"/>
          <w:sz w:val="24"/>
          <w:szCs w:val="24"/>
        </w:rPr>
        <w:t xml:space="preserve"> are listed below. </w:t>
      </w:r>
    </w:p>
    <w:p w14:paraId="46005539" w14:textId="77395B45" w:rsidR="00F36FC5" w:rsidRPr="0028703E" w:rsidRDefault="00F36FC5" w:rsidP="00F36FC5">
      <w:pPr>
        <w:rPr>
          <w:rFonts w:cstheme="minorHAnsi"/>
          <w:color w:val="000000"/>
        </w:rPr>
      </w:pPr>
      <w:r w:rsidRPr="0028703E">
        <w:rPr>
          <w:rFonts w:cstheme="minorHAnsi"/>
          <w:sz w:val="24"/>
          <w:szCs w:val="24"/>
        </w:rPr>
        <w:t xml:space="preserve">The </w:t>
      </w:r>
      <w:r w:rsidRPr="0028703E">
        <w:rPr>
          <w:rFonts w:cstheme="minorHAnsi"/>
        </w:rPr>
        <w:t>five</w:t>
      </w:r>
      <w:r w:rsidRPr="0028703E">
        <w:rPr>
          <w:rFonts w:cstheme="minorHAnsi"/>
          <w:sz w:val="24"/>
          <w:szCs w:val="24"/>
        </w:rPr>
        <w:t xml:space="preserve"> categories for these </w:t>
      </w:r>
      <w:r w:rsidRPr="0028703E">
        <w:rPr>
          <w:rFonts w:cstheme="minorHAnsi"/>
          <w:b/>
          <w:bCs/>
          <w:sz w:val="24"/>
          <w:szCs w:val="24"/>
        </w:rPr>
        <w:t>project/program/study</w:t>
      </w:r>
      <w:r w:rsidRPr="0028703E">
        <w:rPr>
          <w:rFonts w:cstheme="minorHAnsi"/>
          <w:sz w:val="24"/>
          <w:szCs w:val="24"/>
        </w:rPr>
        <w:t xml:space="preserve"> </w:t>
      </w:r>
      <w:r w:rsidR="00FD19DD" w:rsidRPr="0028703E">
        <w:rPr>
          <w:rFonts w:cstheme="minorHAnsi"/>
          <w:sz w:val="24"/>
          <w:szCs w:val="24"/>
        </w:rPr>
        <w:t xml:space="preserve">nominations </w:t>
      </w:r>
      <w:r w:rsidRPr="0028703E">
        <w:rPr>
          <w:rFonts w:cstheme="minorHAnsi"/>
          <w:sz w:val="24"/>
          <w:szCs w:val="24"/>
        </w:rPr>
        <w:t>are:</w:t>
      </w:r>
    </w:p>
    <w:p w14:paraId="4104A389" w14:textId="3A05AF50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 xml:space="preserve">Complete Streets </w:t>
      </w:r>
      <w:r w:rsidR="00FD19DD" w:rsidRPr="00C15934">
        <w:rPr>
          <w:rFonts w:eastAsia="Times New Roman" w:cstheme="minorHAnsi"/>
          <w:i/>
          <w:iCs/>
          <w:sz w:val="24"/>
          <w:szCs w:val="24"/>
        </w:rPr>
        <w:t>–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C15934">
        <w:rPr>
          <w:rFonts w:eastAsia="Times New Roman" w:cstheme="minorHAnsi"/>
          <w:i/>
          <w:iCs/>
        </w:rPr>
        <w:t xml:space="preserve">A program, study, or infrastructure project that achieves or facilitates traditional Complete Streets objectives: accommodates all/many modes of transportation, accessibility for all ages, </w:t>
      </w:r>
      <w:r w:rsidR="00FD19DD" w:rsidRPr="00C15934">
        <w:rPr>
          <w:rFonts w:eastAsia="Times New Roman" w:cstheme="minorHAnsi"/>
          <w:i/>
          <w:iCs/>
        </w:rPr>
        <w:t xml:space="preserve">and </w:t>
      </w:r>
      <w:r w:rsidRPr="00C15934">
        <w:rPr>
          <w:rFonts w:eastAsia="Times New Roman" w:cstheme="minorHAnsi"/>
          <w:i/>
          <w:iCs/>
        </w:rPr>
        <w:t>more comfortable environment for all users.</w:t>
      </w:r>
    </w:p>
    <w:p w14:paraId="6A02A7D1" w14:textId="77777777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>Transportation Systems Management and Operations (TSMO)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- </w:t>
      </w:r>
      <w:r w:rsidRPr="00C15934">
        <w:rPr>
          <w:rFonts w:eastAsia="Times New Roman" w:cstheme="minorHAnsi"/>
          <w:i/>
          <w:iCs/>
        </w:rPr>
        <w:t xml:space="preserve">A program, study, or infrastructure project that achieves or facilitates traditional TSMO objectives: smoother and more reliable traffic flow, reduced congestion, improved safety, etc. </w:t>
      </w:r>
    </w:p>
    <w:p w14:paraId="02ECF018" w14:textId="77777777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  <w:sz w:val="24"/>
          <w:szCs w:val="24"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>Safety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- </w:t>
      </w:r>
      <w:r w:rsidRPr="00C15934">
        <w:rPr>
          <w:rFonts w:eastAsia="Times New Roman" w:cstheme="minorHAnsi"/>
          <w:i/>
          <w:iCs/>
        </w:rPr>
        <w:t>A program, study, or infrastructure project that addresses existing or potential transportation safety concerns.</w:t>
      </w:r>
    </w:p>
    <w:p w14:paraId="56C38329" w14:textId="77777777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  <w:sz w:val="24"/>
          <w:szCs w:val="24"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>Planning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- </w:t>
      </w:r>
      <w:r w:rsidRPr="00C15934">
        <w:rPr>
          <w:rFonts w:eastAsia="Times New Roman" w:cstheme="minorHAnsi"/>
          <w:i/>
          <w:iCs/>
        </w:rPr>
        <w:t>Any study of a planned transportation project or program.</w:t>
      </w:r>
    </w:p>
    <w:p w14:paraId="258BAFD0" w14:textId="07236C27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>Traffic Engineering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- </w:t>
      </w:r>
      <w:r w:rsidRPr="00C15934">
        <w:rPr>
          <w:rFonts w:eastAsia="Times New Roman" w:cstheme="minorHAnsi"/>
          <w:i/>
          <w:iCs/>
        </w:rPr>
        <w:t>An infrastructure project that creates a safe and efficient movement of people and goods on travel ways.</w:t>
      </w:r>
    </w:p>
    <w:p w14:paraId="1C3C9E41" w14:textId="484B8054" w:rsidR="00F36FC5" w:rsidRPr="00C15934" w:rsidRDefault="00F36FC5" w:rsidP="0028703E">
      <w:pPr>
        <w:pStyle w:val="Heading1"/>
        <w:spacing w:before="240"/>
        <w:rPr>
          <w:rFonts w:cstheme="minorHAnsi"/>
          <w:sz w:val="28"/>
          <w:szCs w:val="28"/>
        </w:rPr>
      </w:pPr>
      <w:r w:rsidRPr="00C15934">
        <w:rPr>
          <w:rFonts w:cstheme="minorHAnsi"/>
          <w:sz w:val="28"/>
          <w:szCs w:val="28"/>
        </w:rPr>
        <w:t xml:space="preserve">Selection Process </w:t>
      </w:r>
    </w:p>
    <w:p w14:paraId="17C7E1AC" w14:textId="7CEC85C6" w:rsidR="00F36FC5" w:rsidRDefault="00F36FC5" w:rsidP="00F36FC5">
      <w:pPr>
        <w:pStyle w:val="Default"/>
        <w:spacing w:line="276" w:lineRule="auto"/>
        <w:rPr>
          <w:rFonts w:asciiTheme="minorHAnsi" w:hAnsiTheme="minorHAnsi" w:cstheme="minorHAnsi"/>
        </w:rPr>
      </w:pPr>
      <w:r w:rsidRPr="0028703E">
        <w:rPr>
          <w:rFonts w:asciiTheme="minorHAnsi" w:hAnsiTheme="minorHAnsi" w:cstheme="minorHAnsi"/>
        </w:rPr>
        <w:t>A committee will evaluate nominations</w:t>
      </w:r>
      <w:r w:rsidR="00B23ED8" w:rsidRPr="0028703E">
        <w:rPr>
          <w:rFonts w:asciiTheme="minorHAnsi" w:hAnsiTheme="minorHAnsi" w:cstheme="minorHAnsi"/>
        </w:rPr>
        <w:t xml:space="preserve"> and choose the most deserving project as the winner for each category.</w:t>
      </w:r>
      <w:r w:rsidRPr="0028703E">
        <w:rPr>
          <w:rFonts w:asciiTheme="minorHAnsi" w:hAnsiTheme="minorHAnsi" w:cstheme="minorHAnsi"/>
        </w:rPr>
        <w:t xml:space="preserve"> Nominations should consider accomplishments that </w:t>
      </w:r>
      <w:r w:rsidR="00D00748" w:rsidRPr="0028703E">
        <w:rPr>
          <w:rFonts w:asciiTheme="minorHAnsi" w:hAnsiTheme="minorHAnsi" w:cstheme="minorHAnsi"/>
        </w:rPr>
        <w:t>were completed in</w:t>
      </w:r>
      <w:r w:rsidRPr="0028703E">
        <w:rPr>
          <w:rFonts w:asciiTheme="minorHAnsi" w:hAnsiTheme="minorHAnsi" w:cstheme="minorHAnsi"/>
        </w:rPr>
        <w:t xml:space="preserve"> </w:t>
      </w:r>
      <w:r w:rsidRPr="0028703E">
        <w:rPr>
          <w:rFonts w:asciiTheme="minorHAnsi" w:hAnsiTheme="minorHAnsi" w:cstheme="minorHAnsi"/>
          <w:b/>
          <w:bCs/>
        </w:rPr>
        <w:t xml:space="preserve">2021 </w:t>
      </w:r>
      <w:r w:rsidR="00D00748" w:rsidRPr="0028703E">
        <w:rPr>
          <w:rFonts w:asciiTheme="minorHAnsi" w:hAnsiTheme="minorHAnsi" w:cstheme="minorHAnsi"/>
          <w:b/>
          <w:bCs/>
        </w:rPr>
        <w:t xml:space="preserve">or </w:t>
      </w:r>
      <w:r w:rsidRPr="0028703E">
        <w:rPr>
          <w:rFonts w:asciiTheme="minorHAnsi" w:hAnsiTheme="minorHAnsi" w:cstheme="minorHAnsi"/>
          <w:b/>
          <w:bCs/>
        </w:rPr>
        <w:t>2022</w:t>
      </w:r>
      <w:r w:rsidRPr="0028703E">
        <w:rPr>
          <w:rFonts w:asciiTheme="minorHAnsi" w:hAnsiTheme="minorHAnsi" w:cstheme="minorHAnsi"/>
        </w:rPr>
        <w:t xml:space="preserve">. </w:t>
      </w:r>
    </w:p>
    <w:p w14:paraId="18D5036E" w14:textId="77777777" w:rsidR="0030330B" w:rsidRPr="0028703E" w:rsidRDefault="0030330B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A294E1C" w14:textId="496D0541" w:rsidR="00F36FC5" w:rsidRPr="0028703E" w:rsidRDefault="00915046" w:rsidP="00F36FC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28703E">
        <w:rPr>
          <w:rFonts w:asciiTheme="minorHAnsi" w:hAnsiTheme="minorHAnsi" w:cstheme="minorHAnsi"/>
        </w:rPr>
        <w:t xml:space="preserve">The applicants of the highest scored nomination in each </w:t>
      </w:r>
      <w:r w:rsidR="0030330B" w:rsidRPr="0028703E">
        <w:rPr>
          <w:rFonts w:asciiTheme="minorHAnsi" w:hAnsiTheme="minorHAnsi" w:cstheme="minorHAnsi"/>
        </w:rPr>
        <w:t>category</w:t>
      </w:r>
      <w:r w:rsidRPr="0028703E">
        <w:rPr>
          <w:rFonts w:asciiTheme="minorHAnsi" w:hAnsiTheme="minorHAnsi" w:cstheme="minorHAnsi"/>
        </w:rPr>
        <w:t xml:space="preserve"> </w:t>
      </w:r>
      <w:r w:rsidR="00F36FC5" w:rsidRPr="0028703E">
        <w:rPr>
          <w:rFonts w:asciiTheme="minorHAnsi" w:hAnsiTheme="minorHAnsi" w:cstheme="minorHAnsi"/>
        </w:rPr>
        <w:t xml:space="preserve">will be encouraged to supplement the application information to create a report-style submission for ITE Western District and ITE International </w:t>
      </w:r>
      <w:r w:rsidR="00D00748" w:rsidRPr="0028703E">
        <w:rPr>
          <w:rFonts w:asciiTheme="minorHAnsi" w:hAnsiTheme="minorHAnsi" w:cstheme="minorHAnsi"/>
        </w:rPr>
        <w:t xml:space="preserve">award </w:t>
      </w:r>
      <w:r w:rsidR="00F36FC5" w:rsidRPr="0028703E">
        <w:rPr>
          <w:rFonts w:asciiTheme="minorHAnsi" w:hAnsiTheme="minorHAnsi" w:cstheme="minorHAnsi"/>
        </w:rPr>
        <w:t>consideration</w:t>
      </w:r>
      <w:r w:rsidR="00D00748" w:rsidRPr="0028703E">
        <w:rPr>
          <w:rFonts w:asciiTheme="minorHAnsi" w:hAnsiTheme="minorHAnsi" w:cstheme="minorHAnsi"/>
        </w:rPr>
        <w:t>s</w:t>
      </w:r>
      <w:r w:rsidR="00F36FC5" w:rsidRPr="0028703E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F36FC5" w:rsidRPr="0028703E">
        <w:rPr>
          <w:rFonts w:asciiTheme="minorHAnsi" w:hAnsiTheme="minorHAnsi" w:cstheme="minorHAnsi"/>
          <w:color w:val="auto"/>
        </w:rPr>
        <w:t>Examples will be provided that will allow applicants to optimize their submittals.</w:t>
      </w:r>
      <w:r w:rsidR="00F36FC5" w:rsidRPr="0028703E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4DA68514" w14:textId="77777777" w:rsidR="00F36FC5" w:rsidRPr="0028703E" w:rsidRDefault="00F36FC5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84C223E" w14:textId="77777777" w:rsidR="00F36FC5" w:rsidRPr="0028703E" w:rsidRDefault="00F36FC5" w:rsidP="00F36FC5">
      <w:pPr>
        <w:pStyle w:val="Heading2"/>
        <w:spacing w:line="276" w:lineRule="auto"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28703E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Judging Criteria </w:t>
      </w:r>
    </w:p>
    <w:p w14:paraId="6BCA4D0F" w14:textId="77777777" w:rsidR="00F36FC5" w:rsidRPr="0028703E" w:rsidRDefault="00F36FC5" w:rsidP="00F36FC5">
      <w:pPr>
        <w:pStyle w:val="Default"/>
        <w:spacing w:line="276" w:lineRule="auto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28703E">
        <w:rPr>
          <w:rFonts w:asciiTheme="minorHAnsi" w:hAnsiTheme="minorHAnsi" w:cstheme="minorHAnsi"/>
        </w:rPr>
        <w:t xml:space="preserve">• </w:t>
      </w:r>
      <w:r w:rsidRPr="0028703E">
        <w:rPr>
          <w:rStyle w:val="IntenseEmphasis"/>
          <w:rFonts w:asciiTheme="minorHAnsi" w:hAnsiTheme="minorHAnsi" w:cstheme="minorHAnsi"/>
          <w:color w:val="auto"/>
        </w:rPr>
        <w:t xml:space="preserve">30 points Application of innovative ideas </w:t>
      </w:r>
    </w:p>
    <w:p w14:paraId="4AFB1C8E" w14:textId="77777777" w:rsidR="00F36FC5" w:rsidRPr="0028703E" w:rsidRDefault="00F36FC5" w:rsidP="00F36FC5">
      <w:pPr>
        <w:pStyle w:val="Default"/>
        <w:spacing w:line="276" w:lineRule="auto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28703E">
        <w:rPr>
          <w:rStyle w:val="IntenseEmphasis"/>
          <w:rFonts w:asciiTheme="minorHAnsi" w:hAnsiTheme="minorHAnsi" w:cstheme="minorHAnsi"/>
          <w:color w:val="auto"/>
        </w:rPr>
        <w:t xml:space="preserve">• 30 points Exhibits a commitment to the advancement of the profession </w:t>
      </w:r>
    </w:p>
    <w:p w14:paraId="1E8340D7" w14:textId="77777777" w:rsidR="00F36FC5" w:rsidRPr="0028703E" w:rsidRDefault="00F36FC5" w:rsidP="00F36FC5">
      <w:pPr>
        <w:pStyle w:val="Default"/>
        <w:spacing w:line="276" w:lineRule="auto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28703E">
        <w:rPr>
          <w:rStyle w:val="IntenseEmphasis"/>
          <w:rFonts w:asciiTheme="minorHAnsi" w:hAnsiTheme="minorHAnsi" w:cstheme="minorHAnsi"/>
          <w:color w:val="auto"/>
        </w:rPr>
        <w:t xml:space="preserve">• 30 points Strong applicability to the industry </w:t>
      </w:r>
    </w:p>
    <w:p w14:paraId="2C5B35FF" w14:textId="77777777" w:rsidR="00F36FC5" w:rsidRPr="0028703E" w:rsidRDefault="00F36FC5" w:rsidP="00F36FC5">
      <w:pPr>
        <w:pStyle w:val="Default"/>
        <w:spacing w:line="276" w:lineRule="auto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28703E">
        <w:rPr>
          <w:rStyle w:val="IntenseEmphasis"/>
          <w:rFonts w:asciiTheme="minorHAnsi" w:hAnsiTheme="minorHAnsi" w:cstheme="minorHAnsi"/>
          <w:color w:val="auto"/>
        </w:rPr>
        <w:t>• 10 points Well-balanced scope and format</w:t>
      </w:r>
    </w:p>
    <w:p w14:paraId="45FD44AA" w14:textId="77777777" w:rsidR="00F36FC5" w:rsidRPr="0028703E" w:rsidRDefault="00F36FC5" w:rsidP="0028703E">
      <w:pPr>
        <w:pStyle w:val="Heading1"/>
        <w:spacing w:before="240"/>
        <w:rPr>
          <w:rFonts w:cstheme="minorHAnsi"/>
          <w:sz w:val="28"/>
          <w:szCs w:val="28"/>
        </w:rPr>
      </w:pPr>
      <w:r w:rsidRPr="0028703E">
        <w:rPr>
          <w:rFonts w:cstheme="minorHAnsi"/>
          <w:sz w:val="28"/>
          <w:szCs w:val="28"/>
        </w:rPr>
        <w:t>Submission Process</w:t>
      </w:r>
    </w:p>
    <w:p w14:paraId="204009B2" w14:textId="281D2372" w:rsidR="00F36FC5" w:rsidRPr="0028703E" w:rsidRDefault="00F36FC5" w:rsidP="00F36FC5">
      <w:pPr>
        <w:pStyle w:val="Default"/>
        <w:spacing w:line="276" w:lineRule="auto"/>
        <w:rPr>
          <w:rFonts w:asciiTheme="minorHAnsi" w:hAnsiTheme="minorHAnsi" w:cstheme="minorHAnsi"/>
        </w:rPr>
      </w:pPr>
      <w:r w:rsidRPr="0028703E">
        <w:rPr>
          <w:rFonts w:asciiTheme="minorHAnsi" w:hAnsiTheme="minorHAnsi" w:cstheme="minorHAnsi"/>
        </w:rPr>
        <w:t xml:space="preserve">Nomination forms are included in the following pages. They should be submitted in Microsoft Word </w:t>
      </w:r>
      <w:r w:rsidR="00EF36FA" w:rsidRPr="0028703E">
        <w:rPr>
          <w:rFonts w:asciiTheme="minorHAnsi" w:hAnsiTheme="minorHAnsi" w:cstheme="minorHAnsi"/>
        </w:rPr>
        <w:t xml:space="preserve">or PDF </w:t>
      </w:r>
      <w:r w:rsidRPr="0028703E">
        <w:rPr>
          <w:rFonts w:asciiTheme="minorHAnsi" w:hAnsiTheme="minorHAnsi" w:cstheme="minorHAnsi"/>
        </w:rPr>
        <w:t>format</w:t>
      </w:r>
      <w:r w:rsidR="00EF36FA" w:rsidRPr="0028703E">
        <w:rPr>
          <w:rFonts w:asciiTheme="minorHAnsi" w:hAnsiTheme="minorHAnsi" w:cstheme="minorHAnsi"/>
        </w:rPr>
        <w:t xml:space="preserve">. You are encouraged to include graphics </w:t>
      </w:r>
      <w:r w:rsidRPr="0028703E">
        <w:rPr>
          <w:rFonts w:asciiTheme="minorHAnsi" w:hAnsiTheme="minorHAnsi" w:cstheme="minorHAnsi"/>
        </w:rPr>
        <w:t xml:space="preserve">that can be used in the awards presentation or future nomination applications. All nominations should be submitted with completed forms and materials by </w:t>
      </w:r>
      <w:r w:rsidRPr="0028703E">
        <w:rPr>
          <w:rFonts w:asciiTheme="minorHAnsi" w:hAnsiTheme="minorHAnsi" w:cstheme="minorHAnsi"/>
          <w:b/>
          <w:bCs/>
        </w:rPr>
        <w:t xml:space="preserve">Tuesday, October 25th, 2022, </w:t>
      </w:r>
      <w:r w:rsidRPr="0028703E">
        <w:rPr>
          <w:rFonts w:asciiTheme="minorHAnsi" w:hAnsiTheme="minorHAnsi" w:cstheme="minorHAnsi"/>
        </w:rPr>
        <w:t xml:space="preserve">to </w:t>
      </w:r>
      <w:r w:rsidR="00B23ED8" w:rsidRPr="0028703E">
        <w:rPr>
          <w:rFonts w:asciiTheme="minorHAnsi" w:hAnsiTheme="minorHAnsi" w:cstheme="minorHAnsi"/>
          <w:b/>
          <w:bCs/>
        </w:rPr>
        <w:t>Maggie</w:t>
      </w:r>
      <w:r w:rsidRPr="0028703E">
        <w:rPr>
          <w:rFonts w:asciiTheme="minorHAnsi" w:hAnsiTheme="minorHAnsi" w:cstheme="minorHAnsi"/>
          <w:b/>
          <w:bCs/>
        </w:rPr>
        <w:t xml:space="preserve"> Lin, </w:t>
      </w:r>
      <w:r w:rsidRPr="0028703E">
        <w:rPr>
          <w:rFonts w:asciiTheme="minorHAnsi" w:hAnsiTheme="minorHAnsi" w:cstheme="minorHAnsi"/>
        </w:rPr>
        <w:t xml:space="preserve">Awards Chair, at </w:t>
      </w:r>
      <w:hyperlink r:id="rId13" w:history="1">
        <w:r w:rsidR="00EF36FA" w:rsidRPr="0028703E">
          <w:rPr>
            <w:rStyle w:val="Hyperlink"/>
            <w:rFonts w:asciiTheme="minorHAnsi" w:hAnsiTheme="minorHAnsi" w:cstheme="minorHAnsi"/>
            <w:i/>
            <w:iCs/>
          </w:rPr>
          <w:t>maggie.lin@dksassociates.com</w:t>
        </w:r>
      </w:hyperlink>
      <w:r w:rsidRPr="0028703E">
        <w:rPr>
          <w:rFonts w:asciiTheme="minorHAnsi" w:hAnsiTheme="minorHAnsi" w:cstheme="minorHAnsi"/>
        </w:rPr>
        <w:t>.</w:t>
      </w:r>
    </w:p>
    <w:p w14:paraId="53C0C6A2" w14:textId="77777777" w:rsidR="00F36FC5" w:rsidRPr="0028703E" w:rsidRDefault="00F36FC5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5910DF1" w14:textId="557C5169" w:rsidR="00F36FC5" w:rsidRPr="0028703E" w:rsidRDefault="002A50B6" w:rsidP="00F36FC5">
      <w:pPr>
        <w:rPr>
          <w:rFonts w:cstheme="minorHAnsi"/>
        </w:rPr>
      </w:pPr>
      <w:r>
        <w:rPr>
          <w:rFonts w:cstheme="minorHAnsi"/>
        </w:rPr>
        <w:t>The Project of the Year a</w:t>
      </w:r>
      <w:commentRangeStart w:id="1"/>
      <w:r w:rsidR="00D00748" w:rsidRPr="0028703E">
        <w:rPr>
          <w:rFonts w:cstheme="minorHAnsi"/>
        </w:rPr>
        <w:t>wardee</w:t>
      </w:r>
      <w:commentRangeEnd w:id="1"/>
      <w:r w:rsidR="00D00748" w:rsidRPr="0028703E">
        <w:rPr>
          <w:rStyle w:val="CommentReference"/>
          <w:rFonts w:cstheme="minorHAnsi"/>
        </w:rPr>
        <w:commentReference w:id="1"/>
      </w:r>
      <w:r w:rsidR="00D00748" w:rsidRPr="0028703E">
        <w:rPr>
          <w:rFonts w:cstheme="minorHAnsi"/>
        </w:rPr>
        <w:t xml:space="preserve"> will be announced at the 2022 Oregon Section Annual Bill Kloos Traffic Bowl.</w:t>
      </w:r>
      <w:r w:rsidR="00F36FC5" w:rsidRPr="0028703E">
        <w:rPr>
          <w:rFonts w:cstheme="minorHAnsi"/>
        </w:rPr>
        <w:br w:type="page"/>
      </w:r>
    </w:p>
    <w:p w14:paraId="48D0AF44" w14:textId="77777777" w:rsidR="00F36FC5" w:rsidRPr="0028703E" w:rsidRDefault="00F36FC5" w:rsidP="00F36FC5">
      <w:pPr>
        <w:rPr>
          <w:rFonts w:cstheme="minorHAnsi"/>
        </w:rPr>
      </w:pPr>
      <w:r w:rsidRPr="0028703E">
        <w:rPr>
          <w:rFonts w:cstheme="minorHAnsi"/>
        </w:rPr>
        <w:lastRenderedPageBreak/>
        <w:t xml:space="preserve">I </w:t>
      </w:r>
      <w:r w:rsidRPr="0028703E">
        <w:rPr>
          <w:rFonts w:cstheme="minorHAnsi"/>
          <w:u w:val="single"/>
        </w:rPr>
        <w:tab/>
      </w:r>
      <w:r w:rsidRPr="0028703E">
        <w:rPr>
          <w:rFonts w:cstheme="minorHAnsi"/>
          <w:u w:val="single"/>
        </w:rPr>
        <w:tab/>
        <w:t>(NAME AND CONTACT INFO OF APPLICANT SUBMITTING NOMINATION)</w:t>
      </w:r>
      <w:r w:rsidRPr="0028703E">
        <w:rPr>
          <w:rFonts w:cstheme="minorHAnsi"/>
          <w:u w:val="single"/>
        </w:rPr>
        <w:tab/>
      </w:r>
    </w:p>
    <w:p w14:paraId="08E09FF2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64AB08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03E">
        <w:rPr>
          <w:rFonts w:asciiTheme="minorHAnsi" w:hAnsiTheme="minorHAnsi" w:cstheme="minorHAnsi"/>
          <w:sz w:val="22"/>
          <w:szCs w:val="22"/>
        </w:rPr>
        <w:t>nominate</w:t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  <w:t>(NAME OF PROGRAM, PROJECT, OR STUDY)</w:t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021A83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BFEDCE" w14:textId="1E5C952D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703E">
        <w:rPr>
          <w:rFonts w:asciiTheme="minorHAnsi" w:hAnsiTheme="minorHAnsi" w:cstheme="minorHAnsi"/>
          <w:color w:val="auto"/>
          <w:sz w:val="22"/>
          <w:szCs w:val="22"/>
        </w:rPr>
        <w:t>for ITE Oregon Section’s “</w:t>
      </w:r>
      <w:r w:rsidRPr="0028703E">
        <w:rPr>
          <w:rFonts w:asciiTheme="minorHAnsi" w:eastAsia="Times New Roman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 xml:space="preserve">Transportation </w:t>
      </w:r>
      <w:r w:rsidR="00EF36FA" w:rsidRPr="0028703E">
        <w:rPr>
          <w:rFonts w:asciiTheme="minorHAnsi" w:eastAsia="Times New Roman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>Project of the Year</w:t>
      </w:r>
      <w:r w:rsidRPr="0028703E">
        <w:rPr>
          <w:rFonts w:asciiTheme="minorHAnsi" w:eastAsia="Times New Roman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 xml:space="preserve"> Nominee</w:t>
      </w:r>
      <w:r w:rsidRPr="0028703E">
        <w:rPr>
          <w:rFonts w:asciiTheme="minorHAnsi" w:hAnsiTheme="minorHAnsi" w:cstheme="minorHAnsi"/>
          <w:color w:val="auto"/>
          <w:sz w:val="22"/>
          <w:szCs w:val="22"/>
        </w:rPr>
        <w:t>” in the following category (</w:t>
      </w:r>
      <w:r w:rsidR="00EF36FA" w:rsidRPr="0028703E">
        <w:rPr>
          <w:rFonts w:asciiTheme="minorHAnsi" w:hAnsiTheme="minorHAnsi" w:cstheme="minorHAnsi"/>
          <w:color w:val="auto"/>
          <w:sz w:val="22"/>
          <w:szCs w:val="22"/>
        </w:rPr>
        <w:t>you may select one or more</w:t>
      </w:r>
      <w:r w:rsidRPr="0028703E">
        <w:rPr>
          <w:rFonts w:asciiTheme="minorHAnsi" w:hAnsiTheme="minorHAnsi" w:cstheme="minorHAnsi"/>
          <w:color w:val="auto"/>
          <w:sz w:val="22"/>
          <w:szCs w:val="22"/>
        </w:rPr>
        <w:t>):</w:t>
      </w:r>
    </w:p>
    <w:p w14:paraId="1212C5FD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423FB1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741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9299"/>
      </w:tblGrid>
      <w:tr w:rsidR="00F36FC5" w:rsidRPr="0028703E" w14:paraId="2E2DBA3F" w14:textId="77777777" w:rsidTr="00413CD7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-141554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925FC4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F709C6C" w14:textId="12D8E2ED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Complete Streets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>A program, study, or infrastructure project that achieves or facilitates traditional Complete Streets objectives: accommodates all/many modes of transportation, accessibility for all ages,</w:t>
            </w:r>
            <w:r w:rsidR="007608EE" w:rsidRPr="0028703E">
              <w:rPr>
                <w:rFonts w:asciiTheme="minorHAnsi" w:hAnsiTheme="minorHAnsi" w:cstheme="minorHAnsi"/>
                <w:i/>
                <w:iCs/>
              </w:rPr>
              <w:t xml:space="preserve"> and</w:t>
            </w:r>
            <w:r w:rsidRPr="0028703E">
              <w:rPr>
                <w:rFonts w:asciiTheme="minorHAnsi" w:hAnsiTheme="minorHAnsi" w:cstheme="minorHAnsi"/>
                <w:i/>
                <w:iCs/>
              </w:rPr>
              <w:t xml:space="preserve"> more comfortable environment for all users.</w:t>
            </w:r>
          </w:p>
        </w:tc>
      </w:tr>
      <w:tr w:rsidR="00F36FC5" w:rsidRPr="0028703E" w14:paraId="78C33AF5" w14:textId="77777777" w:rsidTr="00413CD7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137496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4EC2A7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shd w:val="clear" w:color="auto" w:fill="B4C6E7" w:themeFill="accent1" w:themeFillTint="66"/>
          </w:tcPr>
          <w:p w14:paraId="078E4A40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Transportation Systems Management and Operations (TSMO)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 xml:space="preserve">A program, study, or infrastructure project that achieves or facilitates traditional TSMO objectives: smoother and more reliable traffic flow, reduced congestion, improved safety, etc. </w:t>
            </w:r>
          </w:p>
        </w:tc>
      </w:tr>
      <w:tr w:rsidR="00F36FC5" w:rsidRPr="0028703E" w14:paraId="34DFF1D6" w14:textId="77777777" w:rsidTr="00413CD7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-352180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B9D4AB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209424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Safety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>A program, study, or infrastructure project that addresses existing or potential transportation safety concerns.</w:t>
            </w:r>
          </w:p>
        </w:tc>
      </w:tr>
      <w:tr w:rsidR="00F36FC5" w:rsidRPr="0028703E" w14:paraId="5C8E73F5" w14:textId="77777777" w:rsidTr="00EF36FA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113951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4D6088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shd w:val="clear" w:color="auto" w:fill="B4C6E7" w:themeFill="accent1" w:themeFillTint="66"/>
            <w:vAlign w:val="center"/>
          </w:tcPr>
          <w:p w14:paraId="497D0750" w14:textId="77777777" w:rsidR="00F36FC5" w:rsidRPr="0028703E" w:rsidRDefault="00F36FC5" w:rsidP="00EF36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Planning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>Any study of a planned transportation project or program.</w:t>
            </w:r>
          </w:p>
        </w:tc>
      </w:tr>
      <w:tr w:rsidR="00F36FC5" w:rsidRPr="0028703E" w14:paraId="01AE1DFC" w14:textId="77777777" w:rsidTr="00413CD7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1687949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36D6C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shd w:val="clear" w:color="auto" w:fill="D5DCE4" w:themeFill="text2" w:themeFillTint="33"/>
          </w:tcPr>
          <w:p w14:paraId="7E89A5E4" w14:textId="31DEF21C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Traffic Engineering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>An infrastructure project that creates a safe and efficient movement of people and goods on travel ways.</w:t>
            </w:r>
          </w:p>
        </w:tc>
      </w:tr>
    </w:tbl>
    <w:p w14:paraId="0FC0ED4B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18ADED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</w:rPr>
      </w:pPr>
    </w:p>
    <w:p w14:paraId="04D5117A" w14:textId="40E3162C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</w:rPr>
      </w:pPr>
      <w:r w:rsidRPr="0028703E">
        <w:rPr>
          <w:rFonts w:asciiTheme="minorHAnsi" w:hAnsiTheme="minorHAnsi" w:cstheme="minorHAnsi"/>
          <w:color w:val="auto"/>
        </w:rPr>
        <w:t xml:space="preserve">The project team includes the following </w:t>
      </w:r>
      <w:r w:rsidR="00EF36FA" w:rsidRPr="0028703E">
        <w:rPr>
          <w:rFonts w:asciiTheme="minorHAnsi" w:hAnsiTheme="minorHAnsi" w:cstheme="minorHAnsi"/>
          <w:color w:val="auto"/>
        </w:rPr>
        <w:t>key staff</w:t>
      </w:r>
      <w:r w:rsidRPr="0028703E">
        <w:rPr>
          <w:rFonts w:asciiTheme="minorHAnsi" w:hAnsiTheme="minorHAnsi" w:cstheme="minorHAnsi"/>
          <w:color w:val="auto"/>
        </w:rPr>
        <w:t>:</w:t>
      </w:r>
    </w:p>
    <w:p w14:paraId="7D0C2785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46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6993"/>
      </w:tblGrid>
      <w:tr w:rsidR="00F36FC5" w:rsidRPr="0028703E" w14:paraId="3F5EF402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6550DFB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870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Agency/Company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180628FB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870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Name </w:t>
            </w:r>
          </w:p>
        </w:tc>
      </w:tr>
      <w:tr w:rsidR="00F36FC5" w:rsidRPr="0028703E" w14:paraId="5F64D8E9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C3CDDD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BD68A8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24827921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AE2415B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4F20A51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7F7800B7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6DA734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B442EA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14138703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9C07A65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8244FBB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409E99A2" w14:textId="77777777" w:rsidTr="00413CD7">
        <w:trPr>
          <w:trHeight w:val="410"/>
        </w:trPr>
        <w:tc>
          <w:tcPr>
            <w:tcW w:w="2753" w:type="dxa"/>
            <w:shd w:val="clear" w:color="auto" w:fill="D9E2F3" w:themeFill="accent1" w:themeFillTint="33"/>
            <w:vAlign w:val="center"/>
          </w:tcPr>
          <w:p w14:paraId="4C2F3BE8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shd w:val="clear" w:color="auto" w:fill="D9E2F3" w:themeFill="accent1" w:themeFillTint="33"/>
            <w:vAlign w:val="center"/>
          </w:tcPr>
          <w:p w14:paraId="4B1A0780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16216556" w14:textId="77777777" w:rsidTr="00413CD7">
        <w:trPr>
          <w:trHeight w:val="410"/>
        </w:trPr>
        <w:tc>
          <w:tcPr>
            <w:tcW w:w="2753" w:type="dxa"/>
            <w:shd w:val="clear" w:color="auto" w:fill="B4C6E7" w:themeFill="accent1" w:themeFillTint="66"/>
            <w:vAlign w:val="center"/>
          </w:tcPr>
          <w:p w14:paraId="1F78B76B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shd w:val="clear" w:color="auto" w:fill="B4C6E7" w:themeFill="accent1" w:themeFillTint="66"/>
            <w:vAlign w:val="center"/>
          </w:tcPr>
          <w:p w14:paraId="752135FF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A3944B9" w14:textId="34D8C9E3" w:rsidR="00F36FC5" w:rsidRPr="0028703E" w:rsidRDefault="00F36FC5" w:rsidP="00F36FC5">
      <w:pPr>
        <w:rPr>
          <w:rFonts w:cstheme="minorHAnsi"/>
          <w:sz w:val="24"/>
          <w:szCs w:val="24"/>
        </w:rPr>
      </w:pPr>
      <w:r w:rsidRPr="0028703E">
        <w:rPr>
          <w:rFonts w:cstheme="minorHAnsi"/>
        </w:rPr>
        <w:br w:type="page"/>
      </w:r>
      <w:r w:rsidRPr="0028703E">
        <w:rPr>
          <w:rFonts w:cstheme="minorHAnsi"/>
          <w:sz w:val="24"/>
          <w:szCs w:val="24"/>
        </w:rPr>
        <w:lastRenderedPageBreak/>
        <w:t xml:space="preserve">This program, project, or study has made a notable contribution to the enhancement of the local and/or regional transportation industry </w:t>
      </w:r>
      <w:r w:rsidR="0028703E" w:rsidRPr="0028703E">
        <w:rPr>
          <w:rFonts w:cstheme="minorHAnsi"/>
          <w:sz w:val="24"/>
          <w:szCs w:val="24"/>
        </w:rPr>
        <w:t xml:space="preserve">within the state of Oregon </w:t>
      </w:r>
      <w:r w:rsidRPr="0028703E">
        <w:rPr>
          <w:rFonts w:cstheme="minorHAnsi"/>
          <w:sz w:val="24"/>
          <w:szCs w:val="24"/>
        </w:rPr>
        <w:t>and applies innovative ideas and advances the profession by accomplishing the following:</w:t>
      </w:r>
      <w:r w:rsidR="00EF36FA" w:rsidRPr="0028703E">
        <w:rPr>
          <w:rFonts w:cstheme="minorHAnsi"/>
          <w:sz w:val="24"/>
          <w:szCs w:val="24"/>
        </w:rPr>
        <w:t xml:space="preserve"> </w:t>
      </w:r>
    </w:p>
    <w:p w14:paraId="67E5AC0A" w14:textId="77777777" w:rsidR="00EF36FA" w:rsidRPr="0028703E" w:rsidRDefault="00EF36FA" w:rsidP="00EF36FA">
      <w:pPr>
        <w:pBdr>
          <w:bottom w:val="single" w:sz="6" w:space="1" w:color="auto"/>
        </w:pBdr>
        <w:rPr>
          <w:rFonts w:cstheme="minorHAnsi"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(Please limit to 500 words and a total of 2 pages, including graphics.)</w:t>
      </w:r>
    </w:p>
    <w:p w14:paraId="160828B8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</w:rPr>
      </w:pPr>
    </w:p>
    <w:p w14:paraId="2806ACF7" w14:textId="77777777" w:rsidR="00EF36FA" w:rsidRPr="0028703E" w:rsidRDefault="00EF36FA">
      <w:pPr>
        <w:spacing w:line="259" w:lineRule="auto"/>
        <w:rPr>
          <w:rFonts w:cstheme="minorHAnsi"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br w:type="page"/>
      </w:r>
    </w:p>
    <w:p w14:paraId="4B5521BB" w14:textId="77777777" w:rsidR="00F36FC5" w:rsidRPr="0028703E" w:rsidRDefault="00F36FC5" w:rsidP="00EF36FA">
      <w:pPr>
        <w:rPr>
          <w:rFonts w:cstheme="minorHAnsi"/>
          <w:i/>
          <w:iCs/>
          <w:sz w:val="24"/>
          <w:szCs w:val="24"/>
        </w:rPr>
      </w:pPr>
    </w:p>
    <w:p w14:paraId="34112AF3" w14:textId="77777777" w:rsidR="00C933B3" w:rsidRPr="0028703E" w:rsidRDefault="00C933B3">
      <w:pPr>
        <w:rPr>
          <w:rFonts w:cstheme="minorHAnsi"/>
        </w:rPr>
      </w:pPr>
    </w:p>
    <w:sectPr w:rsidR="00C933B3" w:rsidRPr="0028703E" w:rsidSect="00684312">
      <w:headerReference w:type="default" r:id="rId14"/>
      <w:pgSz w:w="12240" w:h="15840" w:code="1"/>
      <w:pgMar w:top="1440" w:right="1080" w:bottom="630" w:left="1080" w:header="720" w:footer="720" w:gutter="0"/>
      <w:pgBorders w:offsetFrom="page">
        <w:top w:val="checkedBarBlack" w:sz="10" w:space="24" w:color="ED7D31" w:themeColor="accent2"/>
        <w:left w:val="checkedBarBlack" w:sz="10" w:space="24" w:color="ED7D31" w:themeColor="accent2"/>
        <w:bottom w:val="checkedBarBlack" w:sz="10" w:space="24" w:color="ED7D31" w:themeColor="accent2"/>
        <w:right w:val="checkedBarBlack" w:sz="10" w:space="24" w:color="ED7D31" w:themeColor="accent2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lly McCormick" w:date="2022-09-29T18:53:00Z" w:initials="MM">
    <w:p w14:paraId="2FD30D04" w14:textId="77777777" w:rsidR="00E6737E" w:rsidRDefault="00E6737E" w:rsidP="00E6737E">
      <w:pPr>
        <w:pStyle w:val="CommentText"/>
      </w:pPr>
      <w:r>
        <w:rPr>
          <w:rStyle w:val="CommentReference"/>
        </w:rPr>
        <w:annotationRef/>
      </w:r>
      <w:r>
        <w:t>Maybe this section should go above the "eligibility" section? It feels more like an introduction to the award instead of being listed last</w:t>
      </w:r>
    </w:p>
  </w:comment>
  <w:comment w:id="1" w:author="Molly McCormick" w:date="2022-09-29T18:59:00Z" w:initials="MM">
    <w:p w14:paraId="5FC94ADA" w14:textId="77777777" w:rsidR="00D00748" w:rsidRDefault="00D00748" w:rsidP="00DB2B93">
      <w:pPr>
        <w:pStyle w:val="CommentText"/>
      </w:pPr>
      <w:r>
        <w:rPr>
          <w:rStyle w:val="CommentReference"/>
        </w:rPr>
        <w:annotationRef/>
      </w:r>
      <w:r>
        <w:t>I know this was removed earlier, but I think some kind of statement about when to expect the announcement is nice. If not traffic bowl, then maybe say something like "by January 2023"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D30D04" w15:done="1"/>
  <w15:commentEx w15:paraId="5FC94AD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03E" w16cex:dateUtc="2022-09-30T01:53:00Z"/>
  <w16cex:commentExtensible w16cex:durableId="26E06995" w16cex:dateUtc="2022-09-30T0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30D04" w16cid:durableId="26E1203E"/>
  <w16cid:commentId w16cid:paraId="5FC94ADA" w16cid:durableId="26E069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082D" w14:textId="77777777" w:rsidR="004152CF" w:rsidRDefault="004152CF" w:rsidP="00F36FC5">
      <w:pPr>
        <w:spacing w:after="0"/>
      </w:pPr>
      <w:r>
        <w:separator/>
      </w:r>
    </w:p>
  </w:endnote>
  <w:endnote w:type="continuationSeparator" w:id="0">
    <w:p w14:paraId="4490D2E3" w14:textId="77777777" w:rsidR="004152CF" w:rsidRDefault="004152CF" w:rsidP="00F36F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02D8" w14:textId="77777777" w:rsidR="004152CF" w:rsidRDefault="004152CF" w:rsidP="00F36FC5">
      <w:pPr>
        <w:spacing w:after="0"/>
      </w:pPr>
      <w:r>
        <w:separator/>
      </w:r>
    </w:p>
  </w:footnote>
  <w:footnote w:type="continuationSeparator" w:id="0">
    <w:p w14:paraId="12EE7FA3" w14:textId="77777777" w:rsidR="004152CF" w:rsidRDefault="004152CF" w:rsidP="00F36F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4"/>
      <w:gridCol w:w="756"/>
      <w:gridCol w:w="7372"/>
    </w:tblGrid>
    <w:tr w:rsidR="00D770F2" w:rsidRPr="00E33F44" w14:paraId="20EAA442" w14:textId="77777777" w:rsidTr="00F36FC5">
      <w:trPr>
        <w:trHeight w:val="826"/>
      </w:trPr>
      <w:tc>
        <w:tcPr>
          <w:tcW w:w="1674" w:type="dxa"/>
        </w:tcPr>
        <w:p w14:paraId="2908373B" w14:textId="0310CB9B" w:rsidR="00D770F2" w:rsidRPr="00E33F44" w:rsidRDefault="00F36FC5">
          <w:pPr>
            <w:pStyle w:val="Header"/>
            <w:rPr>
              <w:rFonts w:ascii="Aharoni" w:hAnsi="Aharoni" w:cs="Aharoni"/>
            </w:rPr>
          </w:pPr>
          <w:r w:rsidRPr="00E33F44">
            <w:rPr>
              <w:rFonts w:ascii="Aharoni" w:hAnsi="Aharoni" w:cs="Aharoni" w:hint="cs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1CEFBA04" wp14:editId="00A05BE0">
                <wp:simplePos x="0" y="0"/>
                <wp:positionH relativeFrom="column">
                  <wp:posOffset>340995</wp:posOffset>
                </wp:positionH>
                <wp:positionV relativeFrom="paragraph">
                  <wp:posOffset>38100</wp:posOffset>
                </wp:positionV>
                <wp:extent cx="962025" cy="626318"/>
                <wp:effectExtent l="0" t="0" r="0" b="2540"/>
                <wp:wrapNone/>
                <wp:docPr id="9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626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" w:type="dxa"/>
          <w:vAlign w:val="bottom"/>
        </w:tcPr>
        <w:p w14:paraId="3B3BA681" w14:textId="1A6242BE" w:rsidR="00D770F2" w:rsidRPr="00E33F44" w:rsidRDefault="00000000" w:rsidP="00D770F2">
          <w:pPr>
            <w:pStyle w:val="Header"/>
            <w:spacing w:line="216" w:lineRule="auto"/>
            <w:rPr>
              <w:rFonts w:ascii="Arial" w:hAnsi="Arial" w:cs="Arial"/>
              <w:b/>
              <w:bCs/>
            </w:rPr>
          </w:pPr>
        </w:p>
      </w:tc>
      <w:tc>
        <w:tcPr>
          <w:tcW w:w="7372" w:type="dxa"/>
          <w:vAlign w:val="bottom"/>
        </w:tcPr>
        <w:p w14:paraId="7A6F750E" w14:textId="37002D0A" w:rsidR="00D770F2" w:rsidRPr="007A4E76" w:rsidRDefault="007608EE" w:rsidP="00F36FC5">
          <w:pPr>
            <w:pStyle w:val="Header"/>
            <w:ind w:left="150" w:right="60"/>
            <w:rPr>
              <w:rFonts w:ascii="Tahoma" w:hAnsi="Tahoma" w:cs="Tahoma"/>
              <w:b/>
              <w:sz w:val="40"/>
              <w:szCs w:val="40"/>
            </w:rPr>
          </w:pPr>
          <w:r w:rsidRPr="007A4E76">
            <w:rPr>
              <w:rFonts w:ascii="Tahoma" w:hAnsi="Tahoma" w:cs="Tahoma"/>
              <w:b/>
              <w:bCs/>
              <w:sz w:val="40"/>
              <w:szCs w:val="40"/>
            </w:rPr>
            <w:t>2022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  <w:r w:rsidRPr="007A4E76">
            <w:rPr>
              <w:rFonts w:ascii="Tahoma" w:hAnsi="Tahoma" w:cs="Tahoma"/>
              <w:b/>
              <w:bCs/>
              <w:sz w:val="40"/>
              <w:szCs w:val="40"/>
            </w:rPr>
            <w:t xml:space="preserve">Oregon </w:t>
          </w:r>
          <w:r w:rsidR="00F36FC5">
            <w:rPr>
              <w:rFonts w:ascii="Tahoma" w:hAnsi="Tahoma" w:cs="Tahoma"/>
              <w:b/>
              <w:bCs/>
              <w:sz w:val="40"/>
              <w:szCs w:val="40"/>
            </w:rPr>
            <w:t>ITE</w:t>
          </w:r>
          <w:r w:rsidRPr="007A4E76">
            <w:rPr>
              <w:rFonts w:ascii="Tahoma" w:hAnsi="Tahoma" w:cs="Tahoma"/>
              <w:b/>
              <w:bCs/>
              <w:sz w:val="40"/>
              <w:szCs w:val="40"/>
            </w:rPr>
            <w:t xml:space="preserve"> Transportation </w:t>
          </w:r>
          <w:r w:rsidR="00F36FC5">
            <w:rPr>
              <w:rFonts w:ascii="Tahoma" w:hAnsi="Tahoma" w:cs="Tahoma"/>
              <w:b/>
              <w:bCs/>
              <w:sz w:val="40"/>
              <w:szCs w:val="40"/>
            </w:rPr>
            <w:t>Project of the Year</w:t>
          </w:r>
          <w:r w:rsidRPr="007A4E76">
            <w:rPr>
              <w:rFonts w:ascii="Tahoma" w:hAnsi="Tahoma" w:cs="Tahoma"/>
              <w:b/>
              <w:bCs/>
              <w:sz w:val="40"/>
              <w:szCs w:val="40"/>
            </w:rPr>
            <w:t xml:space="preserve"> Award</w:t>
          </w:r>
        </w:p>
      </w:tc>
    </w:tr>
  </w:tbl>
  <w:p w14:paraId="64AC295A" w14:textId="4A7EF1D8" w:rsidR="00D770F2" w:rsidRPr="00E33F44" w:rsidRDefault="00000000">
    <w:pPr>
      <w:pStyle w:val="Header"/>
      <w:rPr>
        <w:rFonts w:ascii="Aharoni" w:hAnsi="Aharoni" w:cs="Aharon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446"/>
    <w:multiLevelType w:val="hybridMultilevel"/>
    <w:tmpl w:val="B4FC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B5FED"/>
    <w:multiLevelType w:val="hybridMultilevel"/>
    <w:tmpl w:val="A24A96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A3317F"/>
    <w:multiLevelType w:val="hybridMultilevel"/>
    <w:tmpl w:val="126C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56561">
    <w:abstractNumId w:val="0"/>
  </w:num>
  <w:num w:numId="2" w16cid:durableId="1894733248">
    <w:abstractNumId w:val="1"/>
  </w:num>
  <w:num w:numId="3" w16cid:durableId="251825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lly McCormick">
    <w15:presenceInfo w15:providerId="AD" w15:userId="S::mmccormick@kittelson.com::41ca4d78-29f3-473c-aafc-f4b8f4305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5"/>
    <w:rsid w:val="00050FF2"/>
    <w:rsid w:val="001C713F"/>
    <w:rsid w:val="0028703E"/>
    <w:rsid w:val="002A50B6"/>
    <w:rsid w:val="0030330B"/>
    <w:rsid w:val="00373E70"/>
    <w:rsid w:val="004152CF"/>
    <w:rsid w:val="00465243"/>
    <w:rsid w:val="004A16AC"/>
    <w:rsid w:val="00617D6C"/>
    <w:rsid w:val="0068406F"/>
    <w:rsid w:val="007608EE"/>
    <w:rsid w:val="00915046"/>
    <w:rsid w:val="009421B8"/>
    <w:rsid w:val="00B04343"/>
    <w:rsid w:val="00B23ED8"/>
    <w:rsid w:val="00C15934"/>
    <w:rsid w:val="00C933B3"/>
    <w:rsid w:val="00D00748"/>
    <w:rsid w:val="00E6737E"/>
    <w:rsid w:val="00EF36FA"/>
    <w:rsid w:val="00F36FC5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77CF7"/>
  <w15:chartTrackingRefBased/>
  <w15:docId w15:val="{3785FE5E-5225-46F4-9B41-436918F8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C5"/>
    <w:pPr>
      <w:spacing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FC5"/>
    <w:pPr>
      <w:ind w:left="360" w:hanging="36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FC5"/>
    <w:rPr>
      <w:rFonts w:eastAsiaTheme="minorHAns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6F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6F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6FC5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F36F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FC5"/>
    <w:rPr>
      <w:color w:val="0563C1" w:themeColor="hyperlink"/>
      <w:u w:val="single"/>
    </w:rPr>
  </w:style>
  <w:style w:type="paragraph" w:customStyle="1" w:styleId="Default">
    <w:name w:val="Default"/>
    <w:rsid w:val="00F36FC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36FC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36FC5"/>
    <w:rPr>
      <w:i/>
      <w:iCs/>
      <w:color w:val="4472C4" w:themeColor="accent1"/>
    </w:rPr>
  </w:style>
  <w:style w:type="paragraph" w:styleId="Footer">
    <w:name w:val="footer"/>
    <w:basedOn w:val="Normal"/>
    <w:link w:val="FooterChar"/>
    <w:uiPriority w:val="99"/>
    <w:unhideWhenUsed/>
    <w:rsid w:val="00F36F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6FC5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4A16AC"/>
    <w:pPr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36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5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24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4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ggie.lin@dksassociat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9317-EF23-4E96-8741-BB1211EA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Lin</dc:creator>
  <cp:keywords/>
  <dc:description/>
  <cp:lastModifiedBy>Maggie Lin</cp:lastModifiedBy>
  <cp:revision>6</cp:revision>
  <dcterms:created xsi:type="dcterms:W3CDTF">2022-09-30T15:01:00Z</dcterms:created>
  <dcterms:modified xsi:type="dcterms:W3CDTF">2022-09-30T15:17:00Z</dcterms:modified>
</cp:coreProperties>
</file>